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03308" w14:textId="2BFBBAE7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02948" w:rsidRPr="00B310FC">
        <w:rPr>
          <w:rFonts w:ascii="Arial" w:hAnsi="Arial" w:cs="Arial"/>
          <w:b/>
          <w:bCs/>
          <w:sz w:val="24"/>
          <w:szCs w:val="24"/>
        </w:rPr>
        <w:t>1</w:t>
      </w:r>
      <w:r w:rsidR="000F3780">
        <w:rPr>
          <w:rFonts w:ascii="Arial" w:hAnsi="Arial" w:cs="Arial"/>
          <w:b/>
          <w:bCs/>
          <w:sz w:val="24"/>
          <w:szCs w:val="24"/>
        </w:rPr>
        <w:t>11</w:t>
      </w:r>
      <w:bookmarkStart w:id="0" w:name="_GoBack"/>
      <w:bookmarkEnd w:id="0"/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FD2EA6">
        <w:rPr>
          <w:rFonts w:ascii="Arial" w:hAnsi="Arial" w:cs="Arial"/>
          <w:b/>
          <w:bCs/>
          <w:sz w:val="24"/>
          <w:szCs w:val="24"/>
        </w:rPr>
        <w:t>R1-</w:t>
      </w:r>
      <w:r w:rsidR="00D25F65" w:rsidRPr="00FD2EA6">
        <w:rPr>
          <w:rFonts w:ascii="Arial" w:hAnsi="Arial" w:cs="Arial"/>
          <w:b/>
          <w:bCs/>
          <w:sz w:val="24"/>
          <w:szCs w:val="24"/>
        </w:rPr>
        <w:t>22</w:t>
      </w:r>
      <w:r w:rsidR="000F3780" w:rsidRPr="00FD2EA6">
        <w:rPr>
          <w:rFonts w:ascii="Arial" w:hAnsi="Arial" w:cs="Arial"/>
          <w:b/>
          <w:bCs/>
          <w:sz w:val="24"/>
          <w:szCs w:val="24"/>
        </w:rPr>
        <w:t>1</w:t>
      </w:r>
      <w:r w:rsidR="00FD2EA6" w:rsidRPr="00FD2EA6">
        <w:rPr>
          <w:rFonts w:ascii="Arial" w:hAnsi="Arial" w:cs="Arial"/>
          <w:b/>
          <w:bCs/>
          <w:sz w:val="24"/>
          <w:szCs w:val="24"/>
        </w:rPr>
        <w:t>2016</w:t>
      </w:r>
    </w:p>
    <w:p w14:paraId="4C427FD0" w14:textId="6C8BF395" w:rsidR="00463675" w:rsidRPr="00987F5E" w:rsidRDefault="000F3780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7F58E8">
        <w:rPr>
          <w:rFonts w:ascii="Arial" w:hAnsi="Arial" w:cs="Arial"/>
          <w:b/>
          <w:bCs/>
          <w:sz w:val="24"/>
          <w:szCs w:val="24"/>
        </w:rPr>
        <w:t xml:space="preserve">, </w:t>
      </w:r>
      <w:r w:rsidR="00666239">
        <w:rPr>
          <w:rFonts w:ascii="Arial" w:hAnsi="Arial" w:cs="Arial"/>
          <w:b/>
          <w:bCs/>
          <w:sz w:val="24"/>
          <w:szCs w:val="24"/>
        </w:rPr>
        <w:t>November</w:t>
      </w:r>
      <w:r w:rsidR="007F58E8" w:rsidRPr="007F58E8">
        <w:rPr>
          <w:rFonts w:ascii="Arial" w:hAnsi="Arial" w:cs="Arial"/>
          <w:b/>
          <w:bCs/>
          <w:sz w:val="24"/>
          <w:szCs w:val="24"/>
        </w:rPr>
        <w:t xml:space="preserve"> </w:t>
      </w:r>
      <w:r w:rsidR="00A72E2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A72E2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25F65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666239">
        <w:rPr>
          <w:rFonts w:ascii="Arial" w:hAnsi="Arial" w:cs="Arial"/>
          <w:b/>
          <w:bCs/>
          <w:sz w:val="24"/>
          <w:szCs w:val="24"/>
        </w:rPr>
        <w:t>November</w:t>
      </w:r>
      <w:r w:rsidR="00A72E29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7F58E8" w:rsidRPr="00D25F6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F58E8" w:rsidRPr="007F58E8">
        <w:rPr>
          <w:rFonts w:ascii="Arial" w:hAnsi="Arial" w:cs="Arial"/>
          <w:b/>
          <w:bCs/>
          <w:sz w:val="24"/>
          <w:szCs w:val="24"/>
        </w:rPr>
        <w:t>, 202</w:t>
      </w:r>
      <w:r w:rsidR="00D25F65">
        <w:rPr>
          <w:rFonts w:ascii="Arial" w:hAnsi="Arial" w:cs="Arial"/>
          <w:b/>
          <w:bCs/>
          <w:sz w:val="24"/>
          <w:szCs w:val="24"/>
        </w:rPr>
        <w:t>2</w:t>
      </w:r>
    </w:p>
    <w:p w14:paraId="2E2E3A76" w14:textId="3A78BC05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8049BF" w:rsidRPr="00B310FC">
        <w:t xml:space="preserve">Draft reply </w:t>
      </w:r>
      <w:r w:rsidR="000F3780" w:rsidRPr="000F3780">
        <w:t>LS on Positioning Reference Units</w:t>
      </w:r>
    </w:p>
    <w:p w14:paraId="3E8589EC" w14:textId="36DF1B7B" w:rsidR="00463675" w:rsidRPr="00B310FC" w:rsidRDefault="00463675" w:rsidP="000F4E43">
      <w:pPr>
        <w:pStyle w:val="Title"/>
      </w:pPr>
      <w:r w:rsidRPr="00B310FC">
        <w:t>Response to:</w:t>
      </w:r>
      <w:r w:rsidRPr="00B310FC">
        <w:tab/>
      </w:r>
      <w:r w:rsidR="00220703" w:rsidRPr="00220703">
        <w:t>R1-22</w:t>
      </w:r>
      <w:r w:rsidR="000F3780">
        <w:t>10824</w:t>
      </w:r>
      <w:r w:rsidR="00A72E29">
        <w:t xml:space="preserve"> (</w:t>
      </w:r>
      <w:r w:rsidR="000F3780">
        <w:t>S2</w:t>
      </w:r>
      <w:r w:rsidR="00A72E29">
        <w:t>-</w:t>
      </w:r>
      <w:r w:rsidR="000F3780" w:rsidRPr="000F3780">
        <w:t>2209590</w:t>
      </w:r>
      <w:r w:rsidR="00220703" w:rsidRPr="00220703">
        <w:t>)</w:t>
      </w:r>
    </w:p>
    <w:p w14:paraId="24090066" w14:textId="123FFCA8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B310FC">
        <w:t>Rel-1</w:t>
      </w:r>
      <w:r w:rsidR="00FD6811">
        <w:t>7</w:t>
      </w:r>
    </w:p>
    <w:p w14:paraId="0860FE7B" w14:textId="446E7915" w:rsidR="00463675" w:rsidRPr="00B310FC" w:rsidRDefault="00463675" w:rsidP="000F4E43">
      <w:pPr>
        <w:pStyle w:val="Title"/>
      </w:pPr>
      <w:r w:rsidRPr="00B310FC">
        <w:t>Work Item:</w:t>
      </w:r>
      <w:r w:rsidRPr="00B310FC">
        <w:tab/>
      </w:r>
      <w:r w:rsidR="000F3780" w:rsidRPr="000F3780">
        <w:rPr>
          <w:bCs w:val="0"/>
        </w:rPr>
        <w:t>FS_eLCS_Ph3</w:t>
      </w:r>
    </w:p>
    <w:p w14:paraId="0C0F7BB8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09FCD0" w14:textId="7BCDC3B3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</w:t>
      </w:r>
      <w:r w:rsidR="00A72E29">
        <w:rPr>
          <w:b w:val="0"/>
        </w:rPr>
        <w:t xml:space="preserve"> WG</w:t>
      </w:r>
      <w:r w:rsidR="00916CC0" w:rsidRPr="00B310FC">
        <w:rPr>
          <w:b w:val="0"/>
        </w:rPr>
        <w:t>1 (Samsung)</w:t>
      </w:r>
    </w:p>
    <w:p w14:paraId="1F348F88" w14:textId="1826F2C0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0F3780">
        <w:rPr>
          <w:b w:val="0"/>
        </w:rPr>
        <w:t>SA</w:t>
      </w:r>
      <w:r w:rsidR="00A72E29">
        <w:rPr>
          <w:b w:val="0"/>
        </w:rPr>
        <w:t xml:space="preserve"> </w:t>
      </w:r>
      <w:r w:rsidR="00A42575">
        <w:rPr>
          <w:b w:val="0"/>
        </w:rPr>
        <w:t>WG</w:t>
      </w:r>
      <w:r w:rsidR="000F3780">
        <w:rPr>
          <w:b w:val="0"/>
        </w:rPr>
        <w:t>2</w:t>
      </w:r>
    </w:p>
    <w:p w14:paraId="3E731153" w14:textId="17338595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A72E29" w:rsidRPr="00A72E29">
        <w:rPr>
          <w:b w:val="0"/>
        </w:rPr>
        <w:t>RAN WG2</w:t>
      </w:r>
      <w:r w:rsidR="000F3780">
        <w:rPr>
          <w:b w:val="0"/>
        </w:rPr>
        <w:t xml:space="preserve"> and RAN WG3</w:t>
      </w:r>
    </w:p>
    <w:p w14:paraId="5F6C6A7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3DB58B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236A6C91" w14:textId="3E4BD584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="00854BC9">
        <w:rPr>
          <w:bCs/>
        </w:rPr>
        <w:t>Emad Farag</w:t>
      </w:r>
      <w:r w:rsidRPr="00B310FC">
        <w:rPr>
          <w:bCs/>
        </w:rPr>
        <w:tab/>
      </w:r>
    </w:p>
    <w:p w14:paraId="44D3ACB3" w14:textId="76F065F2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="00854BC9">
        <w:rPr>
          <w:bCs/>
        </w:rPr>
        <w:t>e.farag@samsung.com</w:t>
      </w:r>
    </w:p>
    <w:p w14:paraId="07952772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001700C8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5AD42" w14:textId="77777777" w:rsidR="00463675" w:rsidRPr="00B310FC" w:rsidRDefault="00463675">
      <w:pPr>
        <w:rPr>
          <w:rFonts w:ascii="Arial" w:hAnsi="Arial" w:cs="Arial"/>
        </w:rPr>
      </w:pPr>
    </w:p>
    <w:p w14:paraId="5C548415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072B60B7" w14:textId="4693FE09" w:rsidR="00EF5A78" w:rsidRDefault="001D630D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 w:rsidR="000F3780">
        <w:rPr>
          <w:rFonts w:ascii="Arial" w:eastAsia="Malgun Gothic" w:hAnsi="Arial" w:cs="Arial"/>
          <w:lang w:eastAsia="ko-KR"/>
        </w:rPr>
        <w:t>thank</w:t>
      </w:r>
      <w:r w:rsidR="000F3780">
        <w:rPr>
          <w:rFonts w:ascii="Arial" w:eastAsia="Malgun Gothic" w:hAnsi="Arial" w:cs="Arial"/>
          <w:lang w:eastAsia="ko-KR"/>
        </w:rPr>
        <w:tab/>
        <w:t>SA2</w:t>
      </w:r>
      <w:r w:rsidR="00A72E29">
        <w:rPr>
          <w:rFonts w:ascii="Arial" w:eastAsia="Malgun Gothic" w:hAnsi="Arial" w:cs="Arial"/>
          <w:lang w:eastAsia="ko-KR"/>
        </w:rPr>
        <w:t xml:space="preserve"> </w:t>
      </w:r>
      <w:r w:rsidR="00EF5A78">
        <w:rPr>
          <w:rFonts w:ascii="Arial" w:eastAsia="Malgun Gothic" w:hAnsi="Arial" w:cs="Arial"/>
          <w:lang w:eastAsia="ko-KR"/>
        </w:rPr>
        <w:t xml:space="preserve">on their LS </w:t>
      </w:r>
      <w:r w:rsidR="000F3780" w:rsidRPr="000F3780">
        <w:rPr>
          <w:rFonts w:ascii="Arial" w:eastAsia="Malgun Gothic" w:hAnsi="Arial" w:cs="Arial"/>
          <w:lang w:eastAsia="ko-KR"/>
        </w:rPr>
        <w:t>R1-2210824 (S2-2209590)</w:t>
      </w:r>
      <w:r w:rsidR="000F3780">
        <w:rPr>
          <w:rFonts w:ascii="Arial" w:eastAsia="Malgun Gothic" w:hAnsi="Arial" w:cs="Arial"/>
          <w:lang w:eastAsia="ko-KR"/>
        </w:rPr>
        <w:t xml:space="preserve"> </w:t>
      </w:r>
      <w:r w:rsidR="00A72E29">
        <w:rPr>
          <w:rFonts w:ascii="Arial" w:eastAsia="Malgun Gothic" w:hAnsi="Arial" w:cs="Arial"/>
          <w:lang w:eastAsia="ko-KR"/>
        </w:rPr>
        <w:t>on “</w:t>
      </w:r>
      <w:r w:rsidR="000F3780" w:rsidRPr="000F3780">
        <w:rPr>
          <w:rFonts w:ascii="Arial" w:eastAsia="Malgun Gothic" w:hAnsi="Arial" w:cs="Arial"/>
          <w:lang w:eastAsia="ko-KR"/>
        </w:rPr>
        <w:t>Positioning Reference Units</w:t>
      </w:r>
      <w:r w:rsidR="00EF5A78">
        <w:rPr>
          <w:rFonts w:ascii="Arial" w:eastAsia="Malgun Gothic" w:hAnsi="Arial" w:cs="Arial"/>
          <w:lang w:eastAsia="ko-KR"/>
        </w:rPr>
        <w:t>”. In that LS</w:t>
      </w:r>
      <w:r w:rsidR="004E37EE">
        <w:rPr>
          <w:rFonts w:ascii="Arial" w:eastAsia="Malgun Gothic" w:hAnsi="Arial" w:cs="Arial"/>
          <w:lang w:eastAsia="ko-KR"/>
        </w:rPr>
        <w:t xml:space="preserve"> </w:t>
      </w:r>
      <w:r w:rsidR="000F3780">
        <w:rPr>
          <w:rFonts w:ascii="Arial" w:eastAsia="Malgun Gothic" w:hAnsi="Arial" w:cs="Arial"/>
          <w:lang w:eastAsia="ko-KR"/>
        </w:rPr>
        <w:t>SA2</w:t>
      </w:r>
      <w:r w:rsidR="00EF5A78">
        <w:rPr>
          <w:rFonts w:ascii="Arial" w:eastAsia="Malgun Gothic" w:hAnsi="Arial" w:cs="Arial"/>
          <w:lang w:eastAsia="ko-KR"/>
        </w:rPr>
        <w:t xml:space="preserve"> had some questions to</w:t>
      </w:r>
      <w:r w:rsidR="004E37EE">
        <w:rPr>
          <w:rFonts w:ascii="Arial" w:eastAsia="Malgun Gothic" w:hAnsi="Arial" w:cs="Arial"/>
          <w:lang w:eastAsia="ko-KR"/>
        </w:rPr>
        <w:t xml:space="preserve"> RAN1 on the </w:t>
      </w:r>
      <w:r w:rsidR="000F3780">
        <w:rPr>
          <w:rFonts w:ascii="Arial" w:eastAsia="Malgun Gothic" w:hAnsi="Arial" w:cs="Arial"/>
          <w:lang w:eastAsia="ko-KR"/>
        </w:rPr>
        <w:t>positioning reference units (PRUs)</w:t>
      </w:r>
      <w:r w:rsidR="00EF5A78">
        <w:rPr>
          <w:rFonts w:ascii="Arial" w:eastAsia="Malgun Gothic" w:hAnsi="Arial" w:cs="Arial"/>
          <w:lang w:eastAsia="ko-KR"/>
        </w:rPr>
        <w:t>. RAN1 discussed these questions and came to the following answers:</w:t>
      </w:r>
    </w:p>
    <w:p w14:paraId="31D4C821" w14:textId="4B0E654A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14:paraId="02AE5AFC" w14:textId="6A4D2DA8" w:rsidR="004E37EE" w:rsidRDefault="006D4F4A" w:rsidP="004E37EE">
      <w:pPr>
        <w:spacing w:after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Question#</w:t>
      </w:r>
      <w:r w:rsidR="004E37EE" w:rsidRPr="004E37EE">
        <w:rPr>
          <w:rFonts w:ascii="Arial" w:eastAsia="Times New Roman" w:hAnsi="Arial" w:cs="Arial"/>
          <w:b/>
        </w:rPr>
        <w:t>1</w:t>
      </w:r>
      <w:r w:rsidR="004E37EE" w:rsidRPr="004E37EE">
        <w:rPr>
          <w:rFonts w:ascii="Arial" w:eastAsia="Times New Roman" w:hAnsi="Arial" w:cs="Arial"/>
        </w:rPr>
        <w:t xml:space="preserve">: </w:t>
      </w:r>
      <w:r w:rsidRPr="006D4F4A">
        <w:rPr>
          <w:rFonts w:ascii="Arial" w:eastAsia="Times New Roman" w:hAnsi="Arial" w:cs="Arial"/>
        </w:rPr>
        <w:t>Whether there is additional information that needs to be stored in the core network? If yes, what is the information?</w:t>
      </w:r>
    </w:p>
    <w:p w14:paraId="4D37A0A7" w14:textId="63E68106" w:rsidR="004E37EE" w:rsidRPr="004E37EE" w:rsidRDefault="006D4F4A" w:rsidP="004E37EE">
      <w:pPr>
        <w:spacing w:after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RAN1 reply to question#</w:t>
      </w:r>
      <w:r w:rsidR="004E37EE" w:rsidRPr="00923D2C">
        <w:rPr>
          <w:rFonts w:ascii="Arial" w:eastAsia="Times New Roman" w:hAnsi="Arial" w:cs="Arial"/>
          <w:b/>
        </w:rPr>
        <w:t>1:</w:t>
      </w:r>
      <w:r w:rsidR="004E37EE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At the present time, RAN1 doesn’t see the need for</w:t>
      </w:r>
      <w:r w:rsidRPr="006D4F4A">
        <w:rPr>
          <w:rFonts w:ascii="Arial" w:eastAsia="Times New Roman" w:hAnsi="Arial" w:cs="Arial"/>
        </w:rPr>
        <w:t xml:space="preserve"> additional information</w:t>
      </w:r>
      <w:r>
        <w:rPr>
          <w:rFonts w:ascii="Arial" w:eastAsia="Times New Roman" w:hAnsi="Arial" w:cs="Arial"/>
        </w:rPr>
        <w:t xml:space="preserve"> to be stored</w:t>
      </w:r>
      <w:r w:rsidRPr="006D4F4A">
        <w:rPr>
          <w:rFonts w:ascii="Arial" w:eastAsia="Times New Roman" w:hAnsi="Arial" w:cs="Arial"/>
        </w:rPr>
        <w:t xml:space="preserve">. </w:t>
      </w:r>
      <w:r>
        <w:rPr>
          <w:rFonts w:ascii="Arial" w:eastAsia="Times New Roman" w:hAnsi="Arial" w:cs="Arial"/>
        </w:rPr>
        <w:t xml:space="preserve">RAN1 would like to point out that a </w:t>
      </w:r>
      <w:r w:rsidRPr="006D4F4A">
        <w:rPr>
          <w:rFonts w:ascii="Arial" w:eastAsia="Times New Roman" w:hAnsi="Arial" w:cs="Arial"/>
        </w:rPr>
        <w:t>PRU should be capable of supporting carrier phase positioning activities, including positioning measurement capability for carrier phase</w:t>
      </w:r>
    </w:p>
    <w:p w14:paraId="75E5286C" w14:textId="68F3F394" w:rsidR="004E37EE" w:rsidRDefault="006D4F4A" w:rsidP="004E37EE">
      <w:pPr>
        <w:spacing w:after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Question#</w:t>
      </w:r>
      <w:r w:rsidR="004E37EE" w:rsidRPr="004E37EE">
        <w:rPr>
          <w:rFonts w:ascii="Arial" w:eastAsia="Times New Roman" w:hAnsi="Arial" w:cs="Arial"/>
          <w:b/>
        </w:rPr>
        <w:t>2</w:t>
      </w:r>
      <w:r w:rsidR="004E37EE" w:rsidRPr="004E37EE">
        <w:rPr>
          <w:rFonts w:ascii="Arial" w:eastAsia="Times New Roman" w:hAnsi="Arial" w:cs="Arial"/>
        </w:rPr>
        <w:t xml:space="preserve">: </w:t>
      </w:r>
      <w:r w:rsidRPr="006D4F4A">
        <w:rPr>
          <w:rFonts w:ascii="Arial" w:eastAsia="Times New Roman" w:hAnsi="Arial" w:cs="Arial"/>
        </w:rPr>
        <w:t>Whether a PRU can be allowed to support the positioning signal transmission capability and signal measurement capability on PC5?</w:t>
      </w:r>
    </w:p>
    <w:p w14:paraId="624287EB" w14:textId="48B349BC" w:rsidR="006D4F4A" w:rsidRPr="006D4F4A" w:rsidRDefault="006D4F4A" w:rsidP="006D4F4A">
      <w:pPr>
        <w:spacing w:after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RAN1 reply to question#</w:t>
      </w:r>
      <w:r w:rsidR="004E37EE" w:rsidRPr="00923D2C">
        <w:rPr>
          <w:rFonts w:ascii="Arial" w:eastAsia="Times New Roman" w:hAnsi="Arial" w:cs="Arial"/>
          <w:b/>
        </w:rPr>
        <w:t>2</w:t>
      </w:r>
      <w:r w:rsidR="004E37EE">
        <w:rPr>
          <w:rFonts w:ascii="Arial" w:eastAsia="Times New Roman" w:hAnsi="Arial" w:cs="Arial"/>
        </w:rPr>
        <w:t>:</w:t>
      </w:r>
      <w:r w:rsidR="00923D2C">
        <w:rPr>
          <w:rFonts w:ascii="Arial" w:eastAsia="Times New Roman" w:hAnsi="Arial" w:cs="Arial"/>
        </w:rPr>
        <w:t xml:space="preserve"> </w:t>
      </w:r>
      <w:r w:rsidRPr="006D4F4A">
        <w:rPr>
          <w:rFonts w:ascii="Arial" w:eastAsia="Times New Roman" w:hAnsi="Arial" w:cs="Arial"/>
        </w:rPr>
        <w:t>RAN1 has not discussed the support of PRU on the PC5 interface. But this doesn’</w:t>
      </w:r>
      <w:r>
        <w:rPr>
          <w:rFonts w:ascii="Arial" w:eastAsia="Times New Roman" w:hAnsi="Arial" w:cs="Arial"/>
        </w:rPr>
        <w:t>t preclude RAN1 from supporting</w:t>
      </w:r>
      <w:r w:rsidRPr="006D4F4A">
        <w:rPr>
          <w:rFonts w:ascii="Arial" w:eastAsia="Times New Roman" w:hAnsi="Arial" w:cs="Arial"/>
        </w:rPr>
        <w:t xml:space="preserve"> PRU on the PC5 interface in a future release</w:t>
      </w:r>
      <w:r w:rsidR="00923D2C">
        <w:rPr>
          <w:rFonts w:ascii="Arial" w:eastAsia="Times New Roman" w:hAnsi="Arial" w:cs="Arial"/>
        </w:rPr>
        <w:t>.</w:t>
      </w:r>
    </w:p>
    <w:p w14:paraId="3EDC866B" w14:textId="77777777" w:rsidR="006D4F4A" w:rsidRDefault="006D4F4A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14:paraId="1FD919C0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66BDAFF1" w14:textId="77777777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987F5E">
        <w:rPr>
          <w:rFonts w:ascii="Arial" w:hAnsi="Arial" w:cs="Arial"/>
          <w:b/>
        </w:rPr>
        <w:t>2</w:t>
      </w:r>
    </w:p>
    <w:p w14:paraId="16139E8C" w14:textId="47A168ED" w:rsidR="00463675" w:rsidRPr="00B310FC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0F3780">
        <w:rPr>
          <w:rFonts w:ascii="Arial" w:hAnsi="Arial" w:cs="Arial"/>
        </w:rPr>
        <w:t>SA2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09B62D37" w14:textId="77777777" w:rsidR="00463675" w:rsidRPr="00B310FC" w:rsidRDefault="00463675">
      <w:pPr>
        <w:spacing w:after="120"/>
        <w:ind w:left="993" w:hanging="993"/>
        <w:rPr>
          <w:rFonts w:ascii="Arial" w:hAnsi="Arial" w:cs="Arial"/>
        </w:rPr>
      </w:pPr>
    </w:p>
    <w:p w14:paraId="2CF14DFB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4708C7B2" w14:textId="36528FA0" w:rsidR="004E37EE" w:rsidRDefault="004E37EE" w:rsidP="004E37EE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#112</w:t>
      </w:r>
      <w:r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B310FC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  <w:vertAlign w:val="superscript"/>
        </w:rPr>
        <w:t>rd</w:t>
      </w:r>
      <w:r w:rsidRPr="00B310FC">
        <w:rPr>
          <w:rFonts w:ascii="Arial" w:hAnsi="Arial" w:cs="Arial"/>
          <w:bCs/>
        </w:rPr>
        <w:t xml:space="preserve"> </w:t>
      </w:r>
      <w:r w:rsidR="005A662A">
        <w:rPr>
          <w:rFonts w:ascii="Arial" w:hAnsi="Arial" w:cs="Arial"/>
          <w:bCs/>
        </w:rPr>
        <w:t>March</w:t>
      </w:r>
      <w:r w:rsidRPr="00B310FC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7DFBF35" w14:textId="03CD8D2D" w:rsidR="000F3780" w:rsidRDefault="000F3780" w:rsidP="000F3780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#112b-e</w:t>
      </w:r>
      <w:r>
        <w:rPr>
          <w:rFonts w:ascii="Arial" w:hAnsi="Arial" w:cs="Arial"/>
          <w:bCs/>
        </w:rPr>
        <w:tab/>
        <w:t>1</w:t>
      </w:r>
      <w:r w:rsidR="00954177">
        <w:rPr>
          <w:rFonts w:ascii="Arial" w:hAnsi="Arial" w:cs="Arial"/>
          <w:bCs/>
        </w:rPr>
        <w:t>7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 w:rsidR="00954177">
        <w:rPr>
          <w:rFonts w:ascii="Arial" w:hAnsi="Arial" w:cs="Arial"/>
          <w:bCs/>
        </w:rPr>
        <w:t>26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 w:rsidR="00954177">
        <w:rPr>
          <w:rFonts w:ascii="Arial" w:hAnsi="Arial" w:cs="Arial"/>
          <w:bCs/>
        </w:rPr>
        <w:t>April</w:t>
      </w:r>
      <w:r w:rsidRPr="00B310FC">
        <w:rPr>
          <w:rFonts w:ascii="Arial" w:hAnsi="Arial" w:cs="Arial"/>
          <w:bCs/>
        </w:rPr>
        <w:t xml:space="preserve"> 202</w:t>
      </w:r>
      <w:r w:rsidR="00954177">
        <w:rPr>
          <w:rFonts w:ascii="Arial" w:hAnsi="Arial" w:cs="Arial"/>
          <w:bCs/>
        </w:rPr>
        <w:t>3</w:t>
      </w:r>
      <w:r w:rsidR="00954177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5CB6DB" w14:textId="77777777" w:rsidR="000F3780" w:rsidRDefault="000F3780" w:rsidP="004E37EE">
      <w:pPr>
        <w:spacing w:after="120"/>
        <w:ind w:left="2268" w:hanging="2268"/>
        <w:rPr>
          <w:rFonts w:ascii="Arial" w:hAnsi="Arial" w:cs="Arial"/>
          <w:bCs/>
        </w:rPr>
      </w:pPr>
    </w:p>
    <w:p w14:paraId="201E5753" w14:textId="77777777" w:rsidR="004E37EE" w:rsidRDefault="004E37EE" w:rsidP="009943DC">
      <w:pPr>
        <w:spacing w:after="120"/>
        <w:ind w:left="2268" w:hanging="2268"/>
        <w:rPr>
          <w:rFonts w:ascii="Arial" w:hAnsi="Arial" w:cs="Arial"/>
          <w:bCs/>
        </w:rPr>
      </w:pPr>
    </w:p>
    <w:p w14:paraId="2E80D16B" w14:textId="77777777" w:rsidR="0051699E" w:rsidRPr="009943DC" w:rsidRDefault="0051699E" w:rsidP="009943DC">
      <w:pPr>
        <w:pStyle w:val="2222"/>
        <w:spacing w:after="120" w:line="288" w:lineRule="auto"/>
        <w:ind w:firstLineChars="0" w:firstLine="0"/>
        <w:rPr>
          <w:rFonts w:ascii="Arial" w:hAnsi="Arial" w:cs="Arial"/>
          <w:sz w:val="20"/>
          <w:lang w:eastAsia="ko-KR"/>
        </w:rPr>
      </w:pPr>
    </w:p>
    <w:sectPr w:rsidR="0051699E" w:rsidRPr="009943D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EC0B3" w14:textId="77777777" w:rsidR="006A3042" w:rsidRDefault="006A3042">
      <w:r>
        <w:separator/>
      </w:r>
    </w:p>
  </w:endnote>
  <w:endnote w:type="continuationSeparator" w:id="0">
    <w:p w14:paraId="52F748E5" w14:textId="77777777" w:rsidR="006A3042" w:rsidRDefault="006A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94741" w14:textId="77777777" w:rsidR="006A3042" w:rsidRDefault="006A3042">
      <w:r>
        <w:separator/>
      </w:r>
    </w:p>
  </w:footnote>
  <w:footnote w:type="continuationSeparator" w:id="0">
    <w:p w14:paraId="35BEEAF4" w14:textId="77777777" w:rsidR="006A3042" w:rsidRDefault="006A3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6"/>
  </w:num>
  <w:num w:numId="23">
    <w:abstractNumId w:val="13"/>
  </w:num>
  <w:num w:numId="24">
    <w:abstractNumId w:val="15"/>
  </w:num>
  <w:num w:numId="25">
    <w:abstractNumId w:val="19"/>
  </w:num>
  <w:num w:numId="26">
    <w:abstractNumId w:val="29"/>
  </w:num>
  <w:num w:numId="27">
    <w:abstractNumId w:val="17"/>
  </w:num>
  <w:num w:numId="28">
    <w:abstractNumId w:val="16"/>
  </w:num>
  <w:num w:numId="29">
    <w:abstractNumId w:val="14"/>
  </w:num>
  <w:num w:numId="30">
    <w:abstractNumId w:val="28"/>
  </w:num>
  <w:num w:numId="31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526"/>
    <w:rsid w:val="00031200"/>
    <w:rsid w:val="00034C4B"/>
    <w:rsid w:val="000413DB"/>
    <w:rsid w:val="0005503C"/>
    <w:rsid w:val="00062E26"/>
    <w:rsid w:val="00063133"/>
    <w:rsid w:val="00070B59"/>
    <w:rsid w:val="00074FC2"/>
    <w:rsid w:val="000A31B9"/>
    <w:rsid w:val="000A5C53"/>
    <w:rsid w:val="000B693C"/>
    <w:rsid w:val="000D430A"/>
    <w:rsid w:val="000D5FAC"/>
    <w:rsid w:val="000F1408"/>
    <w:rsid w:val="000F3780"/>
    <w:rsid w:val="000F4E43"/>
    <w:rsid w:val="0010387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20703"/>
    <w:rsid w:val="002331F4"/>
    <w:rsid w:val="00251C1D"/>
    <w:rsid w:val="00255936"/>
    <w:rsid w:val="00265289"/>
    <w:rsid w:val="00282988"/>
    <w:rsid w:val="002A4B1E"/>
    <w:rsid w:val="002D3DEC"/>
    <w:rsid w:val="00310045"/>
    <w:rsid w:val="00330F53"/>
    <w:rsid w:val="00341D78"/>
    <w:rsid w:val="00351F8A"/>
    <w:rsid w:val="00383488"/>
    <w:rsid w:val="003A6CC9"/>
    <w:rsid w:val="003B2B60"/>
    <w:rsid w:val="003C2BA0"/>
    <w:rsid w:val="003C7C9D"/>
    <w:rsid w:val="003E3EE8"/>
    <w:rsid w:val="00404DA0"/>
    <w:rsid w:val="00404E25"/>
    <w:rsid w:val="00416E70"/>
    <w:rsid w:val="004227AE"/>
    <w:rsid w:val="0044304C"/>
    <w:rsid w:val="004435F7"/>
    <w:rsid w:val="00454F8B"/>
    <w:rsid w:val="00455C31"/>
    <w:rsid w:val="00463675"/>
    <w:rsid w:val="0046630D"/>
    <w:rsid w:val="004902B9"/>
    <w:rsid w:val="004B6F7F"/>
    <w:rsid w:val="004D2DF9"/>
    <w:rsid w:val="004E19F4"/>
    <w:rsid w:val="004E37EE"/>
    <w:rsid w:val="004E4EE3"/>
    <w:rsid w:val="004F65EB"/>
    <w:rsid w:val="0051699E"/>
    <w:rsid w:val="0057771C"/>
    <w:rsid w:val="00581330"/>
    <w:rsid w:val="00584B08"/>
    <w:rsid w:val="00590617"/>
    <w:rsid w:val="005A662A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239"/>
    <w:rsid w:val="00692D7C"/>
    <w:rsid w:val="00697555"/>
    <w:rsid w:val="006A085E"/>
    <w:rsid w:val="006A3042"/>
    <w:rsid w:val="006A643B"/>
    <w:rsid w:val="006C5C36"/>
    <w:rsid w:val="006C5DE8"/>
    <w:rsid w:val="006C69D6"/>
    <w:rsid w:val="006D0543"/>
    <w:rsid w:val="006D4F4A"/>
    <w:rsid w:val="006E2BD2"/>
    <w:rsid w:val="00726FC3"/>
    <w:rsid w:val="00765460"/>
    <w:rsid w:val="00780EA3"/>
    <w:rsid w:val="0079236E"/>
    <w:rsid w:val="007A062E"/>
    <w:rsid w:val="007A2A2D"/>
    <w:rsid w:val="007A7FCF"/>
    <w:rsid w:val="007C7E24"/>
    <w:rsid w:val="007F58E8"/>
    <w:rsid w:val="007F6B61"/>
    <w:rsid w:val="00802948"/>
    <w:rsid w:val="008049BF"/>
    <w:rsid w:val="0080550F"/>
    <w:rsid w:val="00805DA9"/>
    <w:rsid w:val="008230DF"/>
    <w:rsid w:val="00841D20"/>
    <w:rsid w:val="00854BC9"/>
    <w:rsid w:val="008566B1"/>
    <w:rsid w:val="00874569"/>
    <w:rsid w:val="008871B5"/>
    <w:rsid w:val="008B2D94"/>
    <w:rsid w:val="008D37E5"/>
    <w:rsid w:val="008E0F68"/>
    <w:rsid w:val="008E48CD"/>
    <w:rsid w:val="008F0781"/>
    <w:rsid w:val="00916CC0"/>
    <w:rsid w:val="00923D2C"/>
    <w:rsid w:val="00923E7C"/>
    <w:rsid w:val="009263DF"/>
    <w:rsid w:val="0093447D"/>
    <w:rsid w:val="00937C01"/>
    <w:rsid w:val="00954177"/>
    <w:rsid w:val="00961CC0"/>
    <w:rsid w:val="00963A76"/>
    <w:rsid w:val="009740A8"/>
    <w:rsid w:val="00981BF2"/>
    <w:rsid w:val="00987F5E"/>
    <w:rsid w:val="009943DC"/>
    <w:rsid w:val="009962B7"/>
    <w:rsid w:val="009970D9"/>
    <w:rsid w:val="00A26BBF"/>
    <w:rsid w:val="00A34F72"/>
    <w:rsid w:val="00A4142F"/>
    <w:rsid w:val="00A42575"/>
    <w:rsid w:val="00A56018"/>
    <w:rsid w:val="00A72E29"/>
    <w:rsid w:val="00A8195A"/>
    <w:rsid w:val="00A97912"/>
    <w:rsid w:val="00AA1037"/>
    <w:rsid w:val="00B133CF"/>
    <w:rsid w:val="00B310FC"/>
    <w:rsid w:val="00B613C9"/>
    <w:rsid w:val="00B64BC2"/>
    <w:rsid w:val="00B94E68"/>
    <w:rsid w:val="00B97CD6"/>
    <w:rsid w:val="00BA286E"/>
    <w:rsid w:val="00BA6F19"/>
    <w:rsid w:val="00BE4E26"/>
    <w:rsid w:val="00BF1682"/>
    <w:rsid w:val="00C00027"/>
    <w:rsid w:val="00C174F7"/>
    <w:rsid w:val="00C5498E"/>
    <w:rsid w:val="00CA09FC"/>
    <w:rsid w:val="00CB5D1B"/>
    <w:rsid w:val="00CC1212"/>
    <w:rsid w:val="00CD639C"/>
    <w:rsid w:val="00CF0BDF"/>
    <w:rsid w:val="00D14DCF"/>
    <w:rsid w:val="00D25ACF"/>
    <w:rsid w:val="00D25F65"/>
    <w:rsid w:val="00D3014F"/>
    <w:rsid w:val="00D851E9"/>
    <w:rsid w:val="00D86FA3"/>
    <w:rsid w:val="00DB247F"/>
    <w:rsid w:val="00DD61CC"/>
    <w:rsid w:val="00E10A4A"/>
    <w:rsid w:val="00E15A52"/>
    <w:rsid w:val="00E27C41"/>
    <w:rsid w:val="00E345EB"/>
    <w:rsid w:val="00E657C5"/>
    <w:rsid w:val="00E8353F"/>
    <w:rsid w:val="00ED5495"/>
    <w:rsid w:val="00EE33DB"/>
    <w:rsid w:val="00EF5A78"/>
    <w:rsid w:val="00F05C5F"/>
    <w:rsid w:val="00F14901"/>
    <w:rsid w:val="00FB3477"/>
    <w:rsid w:val="00FC12B7"/>
    <w:rsid w:val="00FC7F9D"/>
    <w:rsid w:val="00FD230B"/>
    <w:rsid w:val="00FD2EA6"/>
    <w:rsid w:val="00FD6811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CD78A2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C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C5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26</cp:revision>
  <cp:lastPrinted>2002-04-23T14:10:00Z</cp:lastPrinted>
  <dcterms:created xsi:type="dcterms:W3CDTF">2021-01-18T00:57:00Z</dcterms:created>
  <dcterms:modified xsi:type="dcterms:W3CDTF">2022-11-07T03:26:00Z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